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〕232号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w:t>
      </w:r>
      <w:bookmarkStart w:id="0" w:name="_GoBack"/>
      <w:bookmarkEnd w:id="0"/>
      <w:r>
        <w:rPr>
          <w:rFonts w:hint="eastAsia" w:ascii="仿宋_GB2312" w:hAnsi="仿宋_GB2312" w:eastAsia="仿宋_GB2312" w:cs="仿宋_GB2312"/>
          <w:spacing w:val="8"/>
          <w:kern w:val="1"/>
          <w:sz w:val="32"/>
          <w:szCs w:val="32"/>
          <w:highlight w:val="none"/>
          <w:u w:val="none" w:color="auto"/>
        </w:rPr>
        <w:t>浑江区正亚图书店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：91220602MAE47GDN9F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法定代表人（负责人、经营者）：李亚茹</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身份证（其他有效证件）号码：370302199711085420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联系电话：15168839369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联系地址：白山市浑江区南山东平台煤矿棚户区四期12号楼3层0849号卡位（被白山市浑江区民爱商务服务有限公司集中托管登记）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，登记注册的住所（经营场所）为白山市浑江区南山东平台煤矿棚户区四期12号楼3层0849号卡位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99046D"/>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EF9AAD"/>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2026-04-22T15:12:52Z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