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白山市监浑行处罚〔2026〕172号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u w:val="none" w:color="auto"/>
        </w:rPr>
        <w:t>当事人：</w:t>
      </w:r>
      <w:bookmarkStart w:id="0" w:name="_GoBack"/>
      <w:r>
        <w:rPr>
          <w:rFonts w:hint="eastAsia" w:ascii="仿宋_GB2312" w:hAnsi="仿宋_GB2312" w:eastAsia="仿宋_GB2312" w:cs="仿宋_GB2312"/>
          <w:spacing w:val="8"/>
          <w:kern w:val="1"/>
          <w:sz w:val="32"/>
          <w:szCs w:val="32"/>
          <w:highlight w:val="none"/>
          <w:u w:val="none" w:color="auto"/>
        </w:rPr>
        <w:t>白山市浑江区正敏图书店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：91220602MAE5J2U58W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身份证（其他有效证件）号码：412724196910070927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联系地址：白山市浑江区南山东平台煤矿棚户区四期12号楼3层0890号卡位（被白山市浑江区民爱商务服务有限公司集中托管登记）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，登记注册的住所（经营场所）为白山市浑江区南山东平台煤矿棚户区四期12号楼3层0890号卡位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bookmarkEnd w:id="0"/>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4FFF1C8F"/>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7CF6490"/>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2026-04-21T10:14:02Z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