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  <w:lang w:val="en-US" w:eastAsia="zh-CN"/>
        </w:rPr>
        <w:t>一、调味品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GB 2719-2018《食》、GB 2760-2014《食品安全国家标准 食品添加剂使用标准》、GB/T 18187-2000 《酿造食醋》、GB/T 18186-2000《酿造酱油》、GB 2717-2018《食品安全国家标准 酱油》。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总酸（以乙酸计）、菌落总数、大肠菌群、脱氢乙酸及其钠盐（以脱氢乙酸计）、氨基酸态氮、全氮（以氮计）。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  <w:lang w:val="en-US" w:eastAsia="zh-CN"/>
        </w:rPr>
        <w:t>二、饮料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GB 2760-2014《食品安全国家标准 食品添加剂使用标准》、GB 7101-2015《食品安全国家标准 饮料》、GB/T 10792-2008《碳酸饮料（汽水）》。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安赛蜜、甜蜜素（以环己基氨基磺酸计、霉菌、酵母、二氧化碳气容量（20℃）、甜蜜素（以环己基氨基磺酸计）。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  <w:lang w:val="en-US" w:eastAsia="zh-CN"/>
        </w:rPr>
        <w:t>三、速冻食品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GB 2760-2014《食品安全国家标准 食品添加剂使用标准》、GB 2762-2017《食品安全国家标准 食品中污染物限量》、GB 19295-2021《食品安全国家标准 速冻面米与调制食品》。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过氧化值（以脂肪计）、铅（以Pb计）、糖精钠（以糖精计）。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ajorEastAsia" w:hAnsiTheme="majorEastAsia" w:eastAsiaTheme="majorEastAsia"/>
          <w:color w:val="auto"/>
          <w:highlight w:val="none"/>
          <w:lang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645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ZGM5NDAxN2ZlM2NjNmE5ZDI0NzMwOGM3NWIyZmUifQ=="/>
  </w:docVars>
  <w:rsids>
    <w:rsidRoot w:val="223B0FBA"/>
    <w:rsid w:val="223B0FBA"/>
    <w:rsid w:val="78A2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2023-12-11T12:01:00Z</dcterms:created>
  <dc:creator>王小胖</dc:creator>
  <cp:lastModifiedBy>曲明</cp:lastModifiedBy>
  <dcterms:modified xsi:type="dcterms:W3CDTF">2023-12-12T06:14:03Z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FF914DB1BF3343BCA65B179CB49DBA08_13</vt:lpwstr>
  </property>
</Properties>
</file>